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FE" w:rsidRDefault="00074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Programma di </w:t>
      </w:r>
      <w:r w:rsidR="006607FE">
        <w:rPr>
          <w:rFonts w:ascii="Times New Roman" w:hAnsi="Times New Roman" w:cs="Times New Roman"/>
          <w:sz w:val="24"/>
          <w:szCs w:val="24"/>
        </w:rPr>
        <w:t>Italiano</w:t>
      </w:r>
    </w:p>
    <w:p w:rsidR="00C31A41" w:rsidRDefault="00660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40583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1C41EB">
        <w:rPr>
          <w:rFonts w:ascii="Times New Roman" w:hAnsi="Times New Roman" w:cs="Times New Roman"/>
          <w:sz w:val="24"/>
          <w:szCs w:val="24"/>
        </w:rPr>
        <w:t>P/A</w:t>
      </w:r>
    </w:p>
    <w:p w:rsidR="006607FE" w:rsidRDefault="00660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Docente Lidia Luberto </w:t>
      </w:r>
    </w:p>
    <w:p w:rsidR="006607FE" w:rsidRDefault="00660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 2015-16</w:t>
      </w:r>
    </w:p>
    <w:p w:rsidR="007923CB" w:rsidRDefault="007923CB">
      <w:pPr>
        <w:rPr>
          <w:rFonts w:ascii="Times New Roman" w:hAnsi="Times New Roman" w:cs="Times New Roman"/>
          <w:sz w:val="24"/>
          <w:szCs w:val="24"/>
        </w:rPr>
      </w:pPr>
    </w:p>
    <w:p w:rsidR="0007411C" w:rsidRDefault="0007411C" w:rsidP="0007411C">
      <w:pPr>
        <w:rPr>
          <w:rFonts w:ascii="Times New Roman" w:hAnsi="Times New Roman" w:cs="Times New Roman"/>
          <w:sz w:val="24"/>
          <w:szCs w:val="24"/>
        </w:rPr>
      </w:pPr>
      <w:r w:rsidRPr="0007411C">
        <w:rPr>
          <w:rFonts w:ascii="Times New Roman" w:hAnsi="Times New Roman" w:cs="Times New Roman"/>
          <w:sz w:val="24"/>
          <w:szCs w:val="24"/>
        </w:rPr>
        <w:t>La cultura medievale</w:t>
      </w:r>
    </w:p>
    <w:p w:rsidR="0007411C" w:rsidRDefault="0007411C" w:rsidP="0007411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Dalla cultura classica alla cultura cristiana; </w:t>
      </w:r>
    </w:p>
    <w:p w:rsidR="0007411C" w:rsidRDefault="0007411C" w:rsidP="0007411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Chiesa al centro della vita culturale;</w:t>
      </w:r>
    </w:p>
    <w:p w:rsidR="0007411C" w:rsidRDefault="0007411C" w:rsidP="0007411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 cultura religiosa e cultura laica;</w:t>
      </w:r>
    </w:p>
    <w:p w:rsidR="0007411C" w:rsidRDefault="0007411C" w:rsidP="00074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L’epica medievale:</w:t>
      </w:r>
    </w:p>
    <w:p w:rsidR="0007411C" w:rsidRDefault="0007411C" w:rsidP="0007411C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L’epica in volgare;</w:t>
      </w:r>
    </w:p>
    <w:p w:rsidR="0007411C" w:rsidRDefault="0007411C" w:rsidP="0007411C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elementi caratteristici dell’epica in volgare;</w:t>
      </w:r>
    </w:p>
    <w:p w:rsidR="0007411C" w:rsidRDefault="0007411C" w:rsidP="0007411C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contenuti delle canzoni di gesta;</w:t>
      </w:r>
    </w:p>
    <w:p w:rsidR="0007411C" w:rsidRDefault="0007411C" w:rsidP="00074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letteratura cortese:</w:t>
      </w:r>
    </w:p>
    <w:p w:rsidR="0007411C" w:rsidRDefault="0007411C" w:rsidP="0007411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civiltà cortese: i centri francesi e l’Europa;</w:t>
      </w:r>
    </w:p>
    <w:p w:rsidR="0007411C" w:rsidRDefault="0007411C" w:rsidP="0007411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lirica provenzale;</w:t>
      </w:r>
    </w:p>
    <w:p w:rsidR="0007411C" w:rsidRDefault="0007411C" w:rsidP="0007411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romanzo cortese;</w:t>
      </w:r>
    </w:p>
    <w:p w:rsidR="0007411C" w:rsidRDefault="0007411C" w:rsidP="00074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poesia italiana tra Duecento e Trecento:</w:t>
      </w:r>
    </w:p>
    <w:p w:rsidR="00BB4244" w:rsidRDefault="00F820D1" w:rsidP="0007411C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poesia religiosa e didascalica</w:t>
      </w:r>
      <w:r w:rsidR="00BB4244">
        <w:rPr>
          <w:rFonts w:ascii="Times New Roman" w:hAnsi="Times New Roman" w:cs="Times New Roman"/>
          <w:sz w:val="24"/>
          <w:szCs w:val="24"/>
        </w:rPr>
        <w:t>.</w:t>
      </w:r>
    </w:p>
    <w:p w:rsidR="0007411C" w:rsidRDefault="00BB4244" w:rsidP="0007411C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Francesco d’Assisi e Il Cantico delle Creature</w:t>
      </w:r>
      <w:r w:rsidR="00F820D1">
        <w:rPr>
          <w:rFonts w:ascii="Times New Roman" w:hAnsi="Times New Roman" w:cs="Times New Roman"/>
          <w:sz w:val="24"/>
          <w:szCs w:val="24"/>
        </w:rPr>
        <w:t>;</w:t>
      </w:r>
    </w:p>
    <w:p w:rsidR="00F820D1" w:rsidRDefault="00F820D1" w:rsidP="0007411C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poesia lirica;</w:t>
      </w:r>
    </w:p>
    <w:p w:rsidR="00F820D1" w:rsidRDefault="00F820D1" w:rsidP="0007411C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poesia comico-realista;</w:t>
      </w:r>
    </w:p>
    <w:p w:rsidR="00F820D1" w:rsidRPr="00587788" w:rsidRDefault="00F820D1" w:rsidP="00F820D1">
      <w:pPr>
        <w:rPr>
          <w:rFonts w:ascii="Times New Roman" w:hAnsi="Times New Roman" w:cs="Times New Roman"/>
          <w:sz w:val="24"/>
          <w:szCs w:val="24"/>
        </w:rPr>
      </w:pPr>
      <w:r w:rsidRPr="00587788">
        <w:rPr>
          <w:rFonts w:ascii="Times New Roman" w:hAnsi="Times New Roman" w:cs="Times New Roman"/>
          <w:sz w:val="24"/>
          <w:szCs w:val="24"/>
        </w:rPr>
        <w:t>Dante Alighieri, il sommo poeta:</w:t>
      </w:r>
    </w:p>
    <w:p w:rsidR="00F820D1" w:rsidRPr="00587788" w:rsidRDefault="00F820D1" w:rsidP="00F820D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87788">
        <w:rPr>
          <w:rFonts w:ascii="Times New Roman" w:hAnsi="Times New Roman" w:cs="Times New Roman"/>
          <w:sz w:val="24"/>
          <w:szCs w:val="24"/>
        </w:rPr>
        <w:t>La vita;</w:t>
      </w:r>
    </w:p>
    <w:p w:rsidR="00F820D1" w:rsidRPr="00587788" w:rsidRDefault="00BB4244" w:rsidP="00F820D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opere in latino e in volgare: La vita nova, La Monarchia, Il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vulgari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eloquentia</w:t>
      </w:r>
      <w:proofErr w:type="spellEnd"/>
      <w:r>
        <w:rPr>
          <w:rFonts w:ascii="Times New Roman" w:hAnsi="Times New Roman" w:cs="Times New Roman"/>
          <w:sz w:val="24"/>
          <w:szCs w:val="24"/>
        </w:rPr>
        <w:t>, Il Convivio</w:t>
      </w:r>
    </w:p>
    <w:p w:rsidR="0093090D" w:rsidRDefault="00C707A2" w:rsidP="00F820D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Divina Commedia:</w:t>
      </w:r>
    </w:p>
    <w:p w:rsidR="00587788" w:rsidRPr="00C707A2" w:rsidRDefault="00587788" w:rsidP="00C707A2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707A2">
        <w:rPr>
          <w:rFonts w:ascii="Times New Roman" w:hAnsi="Times New Roman" w:cs="Times New Roman"/>
          <w:sz w:val="24"/>
          <w:szCs w:val="24"/>
        </w:rPr>
        <w:t>La composizione;</w:t>
      </w:r>
    </w:p>
    <w:p w:rsidR="00587788" w:rsidRPr="00C707A2" w:rsidRDefault="00587788" w:rsidP="00C707A2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07A2">
        <w:rPr>
          <w:rFonts w:ascii="Times New Roman" w:hAnsi="Times New Roman" w:cs="Times New Roman"/>
          <w:sz w:val="24"/>
          <w:szCs w:val="24"/>
        </w:rPr>
        <w:t>Il titolo, i contenuti e la struttura;</w:t>
      </w:r>
    </w:p>
    <w:p w:rsidR="00587788" w:rsidRPr="00C707A2" w:rsidRDefault="00587788" w:rsidP="00C707A2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07A2">
        <w:rPr>
          <w:rFonts w:ascii="Times New Roman" w:hAnsi="Times New Roman" w:cs="Times New Roman"/>
          <w:sz w:val="24"/>
          <w:szCs w:val="24"/>
        </w:rPr>
        <w:t>Il significato dell’opera;</w:t>
      </w:r>
    </w:p>
    <w:p w:rsidR="00587788" w:rsidRPr="00C707A2" w:rsidRDefault="00587788" w:rsidP="00C707A2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07A2">
        <w:rPr>
          <w:rFonts w:ascii="Times New Roman" w:hAnsi="Times New Roman" w:cs="Times New Roman"/>
          <w:sz w:val="24"/>
          <w:szCs w:val="24"/>
        </w:rPr>
        <w:t>Inferno;</w:t>
      </w:r>
    </w:p>
    <w:p w:rsidR="00587788" w:rsidRPr="00C707A2" w:rsidRDefault="00587788" w:rsidP="00C707A2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07A2">
        <w:rPr>
          <w:rFonts w:ascii="Times New Roman" w:hAnsi="Times New Roman" w:cs="Times New Roman"/>
          <w:sz w:val="24"/>
          <w:szCs w:val="24"/>
        </w:rPr>
        <w:t xml:space="preserve">Canti I, </w:t>
      </w:r>
      <w:proofErr w:type="gramStart"/>
      <w:r w:rsidRPr="00C707A2">
        <w:rPr>
          <w:rFonts w:ascii="Times New Roman" w:hAnsi="Times New Roman" w:cs="Times New Roman"/>
          <w:sz w:val="24"/>
          <w:szCs w:val="24"/>
        </w:rPr>
        <w:t>II ,III</w:t>
      </w:r>
      <w:proofErr w:type="gramEnd"/>
      <w:r w:rsidRPr="00C707A2">
        <w:rPr>
          <w:rFonts w:ascii="Times New Roman" w:hAnsi="Times New Roman" w:cs="Times New Roman"/>
          <w:sz w:val="24"/>
          <w:szCs w:val="24"/>
        </w:rPr>
        <w:t>, IV,V, VI ,VII, VIII, IX, X, XI, XII, XIII;</w:t>
      </w:r>
    </w:p>
    <w:p w:rsidR="00F820D1" w:rsidRPr="00587788" w:rsidRDefault="00F820D1" w:rsidP="00F820D1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87788">
        <w:rPr>
          <w:rFonts w:ascii="Times New Roman" w:hAnsi="Times New Roman" w:cs="Times New Roman"/>
          <w:sz w:val="24"/>
          <w:szCs w:val="24"/>
        </w:rPr>
        <w:t>L’intellettuale enciclopedico e il suo impegno civile;</w:t>
      </w:r>
    </w:p>
    <w:p w:rsidR="00F820D1" w:rsidRPr="0093090D" w:rsidRDefault="00F820D1" w:rsidP="00F820D1">
      <w:p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Francesco Petrarca:</w:t>
      </w:r>
    </w:p>
    <w:p w:rsidR="00F820D1" w:rsidRPr="0093090D" w:rsidRDefault="00F820D1" w:rsidP="00F820D1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lastRenderedPageBreak/>
        <w:t>La vita;</w:t>
      </w:r>
    </w:p>
    <w:p w:rsidR="00587788" w:rsidRDefault="00F820D1" w:rsidP="00587788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7788">
        <w:rPr>
          <w:rFonts w:ascii="Times New Roman" w:hAnsi="Times New Roman" w:cs="Times New Roman"/>
          <w:sz w:val="24"/>
          <w:szCs w:val="24"/>
        </w:rPr>
        <w:t>Le opere in latino e in volgare;</w:t>
      </w:r>
    </w:p>
    <w:p w:rsidR="0093090D" w:rsidRPr="00587788" w:rsidRDefault="0093090D" w:rsidP="00587788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7788">
        <w:rPr>
          <w:rFonts w:ascii="Times New Roman" w:hAnsi="Times New Roman" w:cs="Times New Roman"/>
          <w:sz w:val="24"/>
          <w:szCs w:val="24"/>
        </w:rPr>
        <w:t>Solo et pensoso;</w:t>
      </w:r>
    </w:p>
    <w:p w:rsidR="00F820D1" w:rsidRDefault="00F820D1" w:rsidP="00F820D1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Petrarca precursore dell’Umanesimo;</w:t>
      </w:r>
    </w:p>
    <w:p w:rsidR="00BB4244" w:rsidRDefault="00BB4244" w:rsidP="00BB4244">
      <w:pPr>
        <w:rPr>
          <w:rFonts w:ascii="Times New Roman" w:hAnsi="Times New Roman" w:cs="Times New Roman"/>
          <w:sz w:val="24"/>
          <w:szCs w:val="24"/>
        </w:rPr>
      </w:pPr>
    </w:p>
    <w:p w:rsidR="00BB4244" w:rsidRPr="00BB4244" w:rsidRDefault="00BB4244" w:rsidP="00BB4244">
      <w:pPr>
        <w:rPr>
          <w:rFonts w:ascii="Times New Roman" w:hAnsi="Times New Roman" w:cs="Times New Roman"/>
          <w:sz w:val="24"/>
          <w:szCs w:val="24"/>
        </w:rPr>
      </w:pPr>
      <w:r w:rsidRPr="00BB4244">
        <w:rPr>
          <w:rFonts w:ascii="Times New Roman" w:hAnsi="Times New Roman" w:cs="Times New Roman"/>
          <w:sz w:val="24"/>
          <w:szCs w:val="24"/>
        </w:rPr>
        <w:t>L’Umanesimo</w:t>
      </w:r>
      <w:r>
        <w:rPr>
          <w:rFonts w:ascii="Times New Roman" w:hAnsi="Times New Roman" w:cs="Times New Roman"/>
          <w:sz w:val="24"/>
          <w:szCs w:val="24"/>
        </w:rPr>
        <w:t xml:space="preserve"> e il Rinascimento </w:t>
      </w:r>
    </w:p>
    <w:p w:rsidR="00BB4244" w:rsidRDefault="00BB4244" w:rsidP="00F820D1">
      <w:pPr>
        <w:rPr>
          <w:rFonts w:ascii="Times New Roman" w:hAnsi="Times New Roman" w:cs="Times New Roman"/>
          <w:sz w:val="24"/>
          <w:szCs w:val="24"/>
        </w:rPr>
      </w:pPr>
    </w:p>
    <w:p w:rsidR="00F820D1" w:rsidRPr="0093090D" w:rsidRDefault="00F820D1" w:rsidP="00F820D1">
      <w:p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Giovanni Boccaccio:</w:t>
      </w:r>
    </w:p>
    <w:p w:rsidR="00F820D1" w:rsidRPr="0093090D" w:rsidRDefault="00F820D1" w:rsidP="00F820D1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La vita;</w:t>
      </w:r>
    </w:p>
    <w:p w:rsidR="00F820D1" w:rsidRPr="0093090D" w:rsidRDefault="00F820D1" w:rsidP="00F820D1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Le opere;</w:t>
      </w:r>
    </w:p>
    <w:p w:rsidR="0093090D" w:rsidRPr="0093090D" w:rsidRDefault="0093090D" w:rsidP="00587788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Decameron;</w:t>
      </w:r>
    </w:p>
    <w:p w:rsidR="00F820D1" w:rsidRPr="0093090D" w:rsidRDefault="00F820D1" w:rsidP="00F820D1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3090D">
        <w:rPr>
          <w:rFonts w:ascii="Times New Roman" w:hAnsi="Times New Roman" w:cs="Times New Roman"/>
          <w:sz w:val="24"/>
          <w:szCs w:val="24"/>
        </w:rPr>
        <w:t>Il pensiero e la poetica;</w:t>
      </w:r>
    </w:p>
    <w:sectPr w:rsidR="00F820D1" w:rsidRPr="0093090D" w:rsidSect="00C31A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65F8"/>
    <w:multiLevelType w:val="hybridMultilevel"/>
    <w:tmpl w:val="66B0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033F"/>
    <w:multiLevelType w:val="hybridMultilevel"/>
    <w:tmpl w:val="60FAD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3551A"/>
    <w:multiLevelType w:val="hybridMultilevel"/>
    <w:tmpl w:val="E3ACD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B2B12"/>
    <w:multiLevelType w:val="hybridMultilevel"/>
    <w:tmpl w:val="04686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6D5F"/>
    <w:multiLevelType w:val="hybridMultilevel"/>
    <w:tmpl w:val="61068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D8C"/>
    <w:multiLevelType w:val="hybridMultilevel"/>
    <w:tmpl w:val="B7F6D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A273A"/>
    <w:multiLevelType w:val="hybridMultilevel"/>
    <w:tmpl w:val="48C65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615A"/>
    <w:multiLevelType w:val="hybridMultilevel"/>
    <w:tmpl w:val="FF949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B2071"/>
    <w:multiLevelType w:val="hybridMultilevel"/>
    <w:tmpl w:val="B2840882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B264432"/>
    <w:multiLevelType w:val="hybridMultilevel"/>
    <w:tmpl w:val="73002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A79F5"/>
    <w:multiLevelType w:val="hybridMultilevel"/>
    <w:tmpl w:val="063A2A1A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1A382E"/>
    <w:multiLevelType w:val="hybridMultilevel"/>
    <w:tmpl w:val="1D244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507A9"/>
    <w:multiLevelType w:val="hybridMultilevel"/>
    <w:tmpl w:val="25660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05B84"/>
    <w:multiLevelType w:val="hybridMultilevel"/>
    <w:tmpl w:val="C890D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4562D7"/>
    <w:multiLevelType w:val="hybridMultilevel"/>
    <w:tmpl w:val="5EAEA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428DB"/>
    <w:multiLevelType w:val="hybridMultilevel"/>
    <w:tmpl w:val="319E0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4173B"/>
    <w:multiLevelType w:val="hybridMultilevel"/>
    <w:tmpl w:val="2D4AEC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14"/>
  </w:num>
  <w:num w:numId="8">
    <w:abstractNumId w:val="15"/>
  </w:num>
  <w:num w:numId="9">
    <w:abstractNumId w:val="7"/>
  </w:num>
  <w:num w:numId="10">
    <w:abstractNumId w:val="12"/>
  </w:num>
  <w:num w:numId="11">
    <w:abstractNumId w:val="6"/>
  </w:num>
  <w:num w:numId="12">
    <w:abstractNumId w:val="11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1C"/>
    <w:rsid w:val="000115DE"/>
    <w:rsid w:val="0007411C"/>
    <w:rsid w:val="001C41EB"/>
    <w:rsid w:val="00405836"/>
    <w:rsid w:val="00587788"/>
    <w:rsid w:val="006607FE"/>
    <w:rsid w:val="007923CB"/>
    <w:rsid w:val="0093090D"/>
    <w:rsid w:val="00BB4244"/>
    <w:rsid w:val="00C31A41"/>
    <w:rsid w:val="00C707A2"/>
    <w:rsid w:val="00F8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783C"/>
  <w15:docId w15:val="{EA2F722E-53E1-4610-A52A-8D4B62A0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1A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411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62628-6259-4C03-9EF6-3FD9468B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Lidia</cp:lastModifiedBy>
  <cp:revision>2</cp:revision>
  <cp:lastPrinted>2016-05-25T22:18:00Z</cp:lastPrinted>
  <dcterms:created xsi:type="dcterms:W3CDTF">2016-06-10T22:41:00Z</dcterms:created>
  <dcterms:modified xsi:type="dcterms:W3CDTF">2016-06-10T22:41:00Z</dcterms:modified>
</cp:coreProperties>
</file>